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340" w:after="340"/>
        <w:jc w:val="center"/>
        <w:textAlignment w:val="auto"/>
      </w:pPr>
      <w:bookmarkStart w:id="0" w:name="_Toc14356"/>
      <w:r>
        <w:rPr>
          <w:rFonts w:ascii="仿宋_GB2312" w:hAnsi="仿宋_GB2312" w:eastAsia="仿宋_GB2312" w:cs="仿宋_GB2312"/>
          <w:sz w:val="40"/>
          <w:szCs w:val="40"/>
        </w:rPr>
        <w:drawing>
          <wp:anchor distT="0" distB="0" distL="114300" distR="114300" simplePos="0" relativeHeight="251659264" behindDoc="0" locked="0" layoutInCell="1" allowOverlap="1">
            <wp:simplePos x="0" y="0"/>
            <wp:positionH relativeFrom="column">
              <wp:posOffset>-76200</wp:posOffset>
            </wp:positionH>
            <wp:positionV relativeFrom="paragraph">
              <wp:posOffset>112395</wp:posOffset>
            </wp:positionV>
            <wp:extent cx="1263650" cy="415925"/>
            <wp:effectExtent l="0" t="0" r="12700" b="3175"/>
            <wp:wrapNone/>
            <wp:docPr id="8" name="图片 3" descr="wps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wps1609"/>
                    <pic:cNvPicPr>
                      <a:picLocks noChangeAspect="1"/>
                    </pic:cNvPicPr>
                  </pic:nvPicPr>
                  <pic:blipFill>
                    <a:blip r:embed="rId5"/>
                    <a:stretch>
                      <a:fillRect/>
                    </a:stretch>
                  </pic:blipFill>
                  <pic:spPr>
                    <a:xfrm>
                      <a:off x="0" y="0"/>
                      <a:ext cx="1263650" cy="415925"/>
                    </a:xfrm>
                    <a:prstGeom prst="rect">
                      <a:avLst/>
                    </a:prstGeom>
                    <a:noFill/>
                    <a:ln>
                      <a:noFill/>
                    </a:ln>
                  </pic:spPr>
                </pic:pic>
              </a:graphicData>
            </a:graphic>
          </wp:anchor>
        </w:drawing>
      </w:r>
      <w:r>
        <w:rPr>
          <w:rFonts w:hint="eastAsia"/>
          <w:sz w:val="44"/>
          <w:szCs w:val="44"/>
        </w:rPr>
        <w:t>查询业务授权委托书</w:t>
      </w:r>
      <w:r>
        <w:rPr>
          <w:rFonts w:hint="eastAsia"/>
          <w:sz w:val="24"/>
          <w:szCs w:val="24"/>
        </w:rPr>
        <w:t>（个人适用</w:t>
      </w:r>
      <w:bookmarkStart w:id="2" w:name="_GoBack"/>
      <w:bookmarkEnd w:id="2"/>
      <w:r>
        <w:rPr>
          <w:rFonts w:hint="eastAsia"/>
          <w:sz w:val="24"/>
          <w:szCs w:val="24"/>
        </w:rPr>
        <w:t>）</w:t>
      </w:r>
      <w:bookmarkEnd w:id="0"/>
    </w:p>
    <w:tbl>
      <w:tblPr>
        <w:tblStyle w:val="9"/>
        <w:tblW w:w="50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18"/>
        <w:gridCol w:w="3419"/>
        <w:gridCol w:w="4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vMerge w:val="restart"/>
            <w:tcBorders>
              <w:top w:val="single" w:color="000000" w:sz="4" w:space="0"/>
              <w:left w:val="single" w:color="000000" w:sz="4" w:space="0"/>
              <w:right w:val="single" w:color="000000" w:sz="4" w:space="0"/>
            </w:tcBorders>
            <w:noWrap w:val="0"/>
            <w:vAlign w:val="center"/>
          </w:tcPr>
          <w:p>
            <w:pPr>
              <w:tabs>
                <w:tab w:val="left" w:pos="2805"/>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授权主体</w:t>
            </w:r>
          </w:p>
        </w:tc>
        <w:tc>
          <w:tcPr>
            <w:tcW w:w="1785" w:type="pct"/>
            <w:tcBorders>
              <w:top w:val="single" w:color="000000" w:sz="4" w:space="0"/>
              <w:left w:val="single" w:color="000000" w:sz="4" w:space="0"/>
              <w:bottom w:val="single" w:color="000000" w:sz="4" w:space="0"/>
              <w:right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授权主体姓名</w:t>
            </w:r>
          </w:p>
        </w:tc>
        <w:tc>
          <w:tcPr>
            <w:tcW w:w="2317" w:type="pct"/>
            <w:tcBorders>
              <w:top w:val="single" w:color="000000" w:sz="4" w:space="0"/>
              <w:left w:val="single" w:color="000000" w:sz="4" w:space="0"/>
              <w:bottom w:val="single" w:color="000000" w:sz="4" w:space="0"/>
              <w:right w:val="single" w:color="000000" w:sz="4" w:space="0"/>
            </w:tcBorders>
            <w:noWrap w:val="0"/>
            <w:vAlign w:val="top"/>
          </w:tcPr>
          <w:p>
            <w:pPr>
              <w:tabs>
                <w:tab w:val="left" w:pos="2805"/>
              </w:tabs>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vMerge w:val="continue"/>
            <w:tcBorders>
              <w:left w:val="single" w:color="000000" w:sz="4" w:space="0"/>
              <w:right w:val="single" w:color="000000" w:sz="4" w:space="0"/>
            </w:tcBorders>
            <w:noWrap w:val="0"/>
            <w:vAlign w:val="center"/>
          </w:tcPr>
          <w:p>
            <w:pPr>
              <w:widowControl/>
              <w:jc w:val="left"/>
              <w:rPr>
                <w:rFonts w:hint="eastAsia" w:ascii="仿宋_GB2312" w:hAnsi="仿宋_GB2312" w:eastAsia="仿宋_GB2312" w:cs="仿宋_GB2312"/>
                <w:sz w:val="24"/>
                <w:szCs w:val="24"/>
              </w:rPr>
            </w:pPr>
          </w:p>
        </w:tc>
        <w:tc>
          <w:tcPr>
            <w:tcW w:w="1785" w:type="pct"/>
            <w:tcBorders>
              <w:top w:val="single" w:color="000000" w:sz="4" w:space="0"/>
              <w:left w:val="single" w:color="000000" w:sz="4" w:space="0"/>
              <w:bottom w:val="single" w:color="000000" w:sz="4" w:space="0"/>
              <w:right w:val="single" w:color="000000" w:sz="4" w:space="0"/>
            </w:tcBorders>
            <w:noWrap w:val="0"/>
            <w:vAlign w:val="center"/>
          </w:tcPr>
          <w:p>
            <w:pPr>
              <w:tabs>
                <w:tab w:val="left" w:pos="2805"/>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授权主体身份证明文件号码</w:t>
            </w:r>
          </w:p>
        </w:tc>
        <w:tc>
          <w:tcPr>
            <w:tcW w:w="2317" w:type="pct"/>
            <w:tcBorders>
              <w:top w:val="single" w:color="000000" w:sz="4" w:space="0"/>
              <w:left w:val="single" w:color="000000" w:sz="4" w:space="0"/>
              <w:bottom w:val="single" w:color="000000" w:sz="4" w:space="0"/>
              <w:right w:val="single" w:color="000000" w:sz="4" w:space="0"/>
            </w:tcBorders>
            <w:noWrap w:val="0"/>
            <w:vAlign w:val="top"/>
          </w:tcPr>
          <w:p>
            <w:pPr>
              <w:tabs>
                <w:tab w:val="left" w:pos="2805"/>
              </w:tabs>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vMerge w:val="continue"/>
            <w:tcBorders>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 w:val="24"/>
                <w:szCs w:val="24"/>
              </w:rPr>
            </w:pPr>
          </w:p>
        </w:tc>
        <w:tc>
          <w:tcPr>
            <w:tcW w:w="1785" w:type="pct"/>
            <w:tcBorders>
              <w:top w:val="single" w:color="000000" w:sz="4" w:space="0"/>
              <w:left w:val="single" w:color="000000" w:sz="4" w:space="0"/>
              <w:bottom w:val="single" w:color="000000" w:sz="4" w:space="0"/>
              <w:right w:val="single" w:color="000000" w:sz="4" w:space="0"/>
            </w:tcBorders>
            <w:noWrap w:val="0"/>
            <w:vAlign w:val="center"/>
          </w:tcPr>
          <w:p>
            <w:pPr>
              <w:tabs>
                <w:tab w:val="left" w:pos="2805"/>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预留手机号码（用于授权管理）</w:t>
            </w:r>
          </w:p>
        </w:tc>
        <w:tc>
          <w:tcPr>
            <w:tcW w:w="2317" w:type="pct"/>
            <w:tcBorders>
              <w:top w:val="single" w:color="000000" w:sz="4" w:space="0"/>
              <w:left w:val="single" w:color="000000" w:sz="4" w:space="0"/>
              <w:bottom w:val="single" w:color="000000" w:sz="4" w:space="0"/>
              <w:right w:val="single" w:color="000000" w:sz="4" w:space="0"/>
            </w:tcBorders>
            <w:noWrap w:val="0"/>
            <w:vAlign w:val="top"/>
          </w:tcPr>
          <w:p>
            <w:pPr>
              <w:tabs>
                <w:tab w:val="left" w:pos="2805"/>
              </w:tabs>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tcBorders>
              <w:top w:val="single" w:color="000000" w:sz="4" w:space="0"/>
              <w:left w:val="single" w:color="000000" w:sz="4" w:space="0"/>
              <w:bottom w:val="single" w:color="000000" w:sz="4" w:space="0"/>
              <w:right w:val="single" w:color="000000" w:sz="4" w:space="0"/>
            </w:tcBorders>
            <w:noWrap w:val="0"/>
            <w:vAlign w:val="center"/>
          </w:tcPr>
          <w:p>
            <w:pPr>
              <w:tabs>
                <w:tab w:val="left" w:pos="2805"/>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被授权人</w:t>
            </w:r>
          </w:p>
        </w:tc>
        <w:tc>
          <w:tcPr>
            <w:tcW w:w="410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w:t>
            </w:r>
            <w:r>
              <w:rPr>
                <w:rFonts w:hint="eastAsia" w:ascii="仿宋_GB2312" w:hAnsi="仿宋_GB2312" w:eastAsia="仿宋_GB2312" w:cs="仿宋_GB2312"/>
                <w:color w:val="948A54"/>
                <w:sz w:val="24"/>
                <w:szCs w:val="24"/>
              </w:rPr>
              <w:t>（姓名</w:t>
            </w:r>
            <w:r>
              <w:rPr>
                <w:rFonts w:hint="eastAsia" w:ascii="仿宋_GB2312" w:hAnsi="仿宋_GB2312" w:eastAsia="仿宋_GB2312" w:cs="仿宋_GB2312"/>
                <w:color w:val="948A54"/>
                <w:sz w:val="24"/>
                <w:szCs w:val="24"/>
                <w:u w:val="single"/>
              </w:rPr>
              <w:t xml:space="preserve">      </w:t>
            </w:r>
            <w:r>
              <w:rPr>
                <w:rFonts w:hint="eastAsia" w:ascii="仿宋_GB2312" w:hAnsi="仿宋_GB2312" w:eastAsia="仿宋_GB2312" w:cs="仿宋_GB2312"/>
                <w:color w:val="948A54"/>
                <w:sz w:val="24"/>
                <w:szCs w:val="24"/>
              </w:rPr>
              <w:t>）（身份证号码</w:t>
            </w:r>
            <w:r>
              <w:rPr>
                <w:rFonts w:hint="eastAsia" w:ascii="仿宋_GB2312" w:hAnsi="仿宋_GB2312" w:eastAsia="仿宋_GB2312" w:cs="仿宋_GB2312"/>
                <w:color w:val="948A54"/>
                <w:sz w:val="24"/>
                <w:szCs w:val="24"/>
                <w:u w:val="single"/>
              </w:rPr>
              <w:t xml:space="preserve">            </w:t>
            </w:r>
            <w:r>
              <w:rPr>
                <w:rFonts w:hint="eastAsia" w:ascii="仿宋_GB2312" w:hAnsi="仿宋_GB2312" w:eastAsia="仿宋_GB2312" w:cs="仿宋_GB2312"/>
                <w:color w:val="948A54"/>
                <w:sz w:val="24"/>
                <w:szCs w:val="24"/>
              </w:rPr>
              <w:t>）</w:t>
            </w:r>
            <w:r>
              <w:rPr>
                <w:rFonts w:hint="eastAsia" w:ascii="仿宋_GB2312" w:hAnsi="仿宋_GB2312" w:eastAsia="仿宋_GB2312" w:cs="仿宋_GB2312"/>
                <w:sz w:val="24"/>
                <w:szCs w:val="24"/>
              </w:rPr>
              <w:t>办理以下证券查询业务。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证券账户号码</w:t>
            </w:r>
          </w:p>
        </w:tc>
        <w:tc>
          <w:tcPr>
            <w:tcW w:w="410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□全部</w:t>
            </w:r>
          </w:p>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□见附表</w:t>
            </w:r>
            <w:r>
              <w:rPr>
                <w:rFonts w:hint="eastAsia" w:ascii="仿宋_GB2312" w:hAnsi="仿宋_GB2312" w:eastAsia="仿宋_GB2312" w:cs="仿宋_GB2312"/>
                <w:color w:val="948A54"/>
                <w:sz w:val="24"/>
                <w:szCs w:val="24"/>
              </w:rPr>
              <w:t>（可单独使用附表列示（需授权主体签名））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897" w:type="pct"/>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授权证券查询内容</w:t>
            </w:r>
          </w:p>
        </w:tc>
        <w:tc>
          <w:tcPr>
            <w:tcW w:w="410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□无限制</w:t>
            </w:r>
          </w:p>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897" w:type="pct"/>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证券代码</w:t>
            </w:r>
          </w:p>
        </w:tc>
        <w:tc>
          <w:tcPr>
            <w:tcW w:w="410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□无限制</w:t>
            </w:r>
          </w:p>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tcBorders>
              <w:top w:val="single" w:color="000000" w:sz="4" w:space="0"/>
              <w:left w:val="single" w:color="000000" w:sz="4" w:space="0"/>
              <w:bottom w:val="single" w:color="000000" w:sz="4" w:space="0"/>
              <w:right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授权期限</w:t>
            </w:r>
          </w:p>
        </w:tc>
        <w:tc>
          <w:tcPr>
            <w:tcW w:w="410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□单次查询</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日（多次查询）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受托人为办理上述事项所实施的法律行为和签署的一切有关文件我本人均予以承认。因授权主体授权管理不当导致有关信息泄露的，本公司不承担任何责任。</w:t>
            </w:r>
          </w:p>
          <w:p>
            <w:pPr>
              <w:wordWrap w:val="0"/>
              <w:autoSpaceDE w:val="0"/>
              <w:autoSpaceDN w:val="0"/>
              <w:adjustRightInd w:val="0"/>
              <w:spacing w:line="360" w:lineRule="auto"/>
              <w:ind w:firstLine="480" w:firstLineChars="2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授权主体：              </w:t>
            </w:r>
          </w:p>
          <w:p>
            <w:pPr>
              <w:wordWrap w:val="0"/>
              <w:autoSpaceDE w:val="0"/>
              <w:autoSpaceDN w:val="0"/>
              <w:adjustRightInd w:val="0"/>
              <w:spacing w:line="360" w:lineRule="auto"/>
              <w:ind w:firstLine="360" w:firstLineChars="15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（签名）              </w:t>
            </w:r>
          </w:p>
          <w:p>
            <w:pPr>
              <w:autoSpaceDE w:val="0"/>
              <w:autoSpaceDN w:val="0"/>
              <w:adjustRightInd w:val="0"/>
              <w:spacing w:line="360" w:lineRule="auto"/>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tc>
      </w:tr>
    </w:tbl>
    <w:p>
      <w:pPr>
        <w:spacing w:line="360" w:lineRule="auto"/>
        <w:ind w:right="800" w:firstLine="640" w:firstLineChars="200"/>
        <w:jc w:val="right"/>
        <w:rPr>
          <w:rFonts w:ascii="仿宋_GB2312" w:hAnsi="宋体" w:eastAsia="仿宋_GB2312" w:cs="宋体"/>
          <w:color w:val="000000"/>
          <w:sz w:val="32"/>
          <w:szCs w:val="32"/>
        </w:rPr>
        <w:sectPr>
          <w:footerReference r:id="rId3" w:type="default"/>
          <w:pgSz w:w="11906" w:h="16838"/>
          <w:pgMar w:top="284" w:right="1276" w:bottom="284" w:left="1276" w:header="851" w:footer="284" w:gutter="0"/>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jc w:val="center"/>
        <w:textAlignment w:val="auto"/>
        <w:rPr>
          <w:rFonts w:ascii="仿宋_GB2312" w:hAnsi="宋体" w:eastAsia="仿宋_GB2312"/>
          <w:b/>
          <w:szCs w:val="32"/>
        </w:rPr>
      </w:pPr>
      <w:r>
        <w:rPr>
          <w:rFonts w:hint="eastAsia" w:ascii="仿宋_GB2312" w:hAnsi="黑体" w:eastAsia="仿宋_GB2312"/>
          <w:b/>
          <w:sz w:val="32"/>
          <w:szCs w:val="32"/>
        </w:rPr>
        <w:t>填表须知</w:t>
      </w:r>
    </w:p>
    <w:p>
      <w:pPr>
        <w:spacing w:line="360" w:lineRule="auto"/>
        <w:ind w:firstLine="480" w:firstLineChars="200"/>
        <w:rPr>
          <w:rFonts w:ascii="仿宋_GB2312" w:eastAsia="仿宋_GB2312" w:cs="Calibri"/>
          <w:sz w:val="24"/>
          <w:szCs w:val="21"/>
        </w:rPr>
      </w:pPr>
      <w:r>
        <w:rPr>
          <w:rFonts w:hint="eastAsia" w:ascii="仿宋_GB2312" w:eastAsia="仿宋_GB2312" w:cs="Calibri"/>
          <w:color w:val="000000"/>
          <w:sz w:val="24"/>
          <w:szCs w:val="21"/>
        </w:rPr>
        <w:t>1</w:t>
      </w:r>
      <w:r>
        <w:rPr>
          <w:rFonts w:hint="eastAsia" w:ascii="仿宋_GB2312" w:hAnsi="Times New Roman" w:eastAsia="仿宋_GB2312" w:cs="Calibri"/>
          <w:color w:val="000000"/>
          <w:sz w:val="24"/>
          <w:szCs w:val="20"/>
        </w:rPr>
        <w:t xml:space="preserve">. </w:t>
      </w:r>
      <w:r>
        <w:rPr>
          <w:rFonts w:hint="eastAsia" w:ascii="仿宋_GB2312" w:eastAsia="仿宋_GB2312" w:cs="Calibri"/>
          <w:color w:val="000000"/>
          <w:sz w:val="24"/>
          <w:szCs w:val="21"/>
        </w:rPr>
        <w:t>本授权委托书适用于通过中国证券登记结算有限责任公司（以下简称“中国结算”）各类查询渠道委托办理证券查询业务。</w:t>
      </w:r>
      <w:r>
        <w:rPr>
          <w:rFonts w:hint="eastAsia" w:ascii="仿宋_GB2312" w:eastAsia="仿宋_GB2312" w:cs="Calibri"/>
          <w:sz w:val="24"/>
          <w:szCs w:val="21"/>
        </w:rPr>
        <w:t>授权单位或授权个人在申请办理证券查询业务前，应当仔细阅读本须知。授权单位或授权个人在授权委托书上签章后，表示已经认真阅读本须知，并同意接受本须知条款。</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2</w:t>
      </w:r>
      <w:r>
        <w:rPr>
          <w:rFonts w:hint="eastAsia" w:ascii="仿宋_GB2312" w:hAnsi="Times New Roman" w:eastAsia="仿宋_GB2312" w:cs="Calibri"/>
          <w:color w:val="000000"/>
          <w:sz w:val="24"/>
          <w:szCs w:val="20"/>
        </w:rPr>
        <w:t xml:space="preserve">. </w:t>
      </w:r>
      <w:r>
        <w:rPr>
          <w:rFonts w:hint="eastAsia" w:ascii="仿宋_GB2312" w:eastAsia="仿宋_GB2312" w:cs="Calibri"/>
          <w:color w:val="000000"/>
          <w:sz w:val="24"/>
          <w:szCs w:val="21"/>
        </w:rPr>
        <w:t>个人投资者填写说明：</w:t>
      </w:r>
    </w:p>
    <w:p>
      <w:pPr>
        <w:spacing w:line="360" w:lineRule="auto"/>
        <w:ind w:firstLine="480" w:firstLineChars="200"/>
        <w:rPr>
          <w:rFonts w:hint="eastAsia" w:ascii="仿宋_GB2312" w:eastAsia="仿宋_GB2312" w:cs="Calibri"/>
          <w:color w:val="000000"/>
          <w:sz w:val="24"/>
          <w:szCs w:val="21"/>
          <w:lang w:eastAsia="zh-CN"/>
        </w:rPr>
      </w:pPr>
      <w:r>
        <w:rPr>
          <w:rFonts w:hint="eastAsia" w:ascii="仿宋_GB2312" w:eastAsia="仿宋_GB2312" w:cs="Calibri"/>
          <w:color w:val="000000"/>
          <w:sz w:val="24"/>
          <w:szCs w:val="21"/>
        </w:rPr>
        <w:t>（1）“授权主体”：个人投资者填写本授权委托书时，填写本人姓名及相关信息</w:t>
      </w:r>
      <w:r>
        <w:rPr>
          <w:rFonts w:hint="eastAsia" w:ascii="仿宋_GB2312" w:eastAsia="仿宋_GB2312" w:cs="Calibri"/>
          <w:color w:val="000000"/>
          <w:sz w:val="24"/>
          <w:szCs w:val="21"/>
          <w:lang w:eastAsia="zh-CN"/>
        </w:rPr>
        <w:t>。</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3</w:t>
      </w:r>
      <w:r>
        <w:rPr>
          <w:rFonts w:hint="eastAsia" w:ascii="仿宋_GB2312" w:hAnsi="Times New Roman" w:eastAsia="仿宋_GB2312" w:cs="Calibri"/>
          <w:color w:val="000000"/>
          <w:sz w:val="24"/>
          <w:szCs w:val="20"/>
        </w:rPr>
        <w:t xml:space="preserve">. </w:t>
      </w:r>
      <w:r>
        <w:rPr>
          <w:rFonts w:hint="eastAsia" w:ascii="仿宋_GB2312" w:eastAsia="仿宋_GB2312" w:cs="Calibri"/>
          <w:color w:val="000000"/>
          <w:sz w:val="24"/>
          <w:szCs w:val="21"/>
        </w:rPr>
        <w:t>机构投资者填写说明：</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（1）“授权主体”：机构投资者填写本授权委托书时，填写机构名称及相关信息。</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（2）同一法人名下有多个证券账户且查询内容相同的，填写一份委托书即可。</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4</w:t>
      </w:r>
      <w:r>
        <w:rPr>
          <w:rFonts w:hint="eastAsia" w:ascii="仿宋_GB2312" w:hAnsi="Times New Roman" w:eastAsia="仿宋_GB2312" w:cs="Calibri"/>
          <w:color w:val="000000"/>
          <w:sz w:val="24"/>
          <w:szCs w:val="20"/>
        </w:rPr>
        <w:t xml:space="preserve">. </w:t>
      </w:r>
      <w:r>
        <w:rPr>
          <w:rFonts w:hint="eastAsia" w:ascii="仿宋_GB2312" w:eastAsia="仿宋_GB2312" w:cs="Calibri"/>
          <w:color w:val="000000"/>
          <w:sz w:val="24"/>
          <w:szCs w:val="21"/>
        </w:rPr>
        <w:t>其他说明：</w:t>
      </w:r>
    </w:p>
    <w:p>
      <w:pPr>
        <w:spacing w:line="360" w:lineRule="auto"/>
        <w:ind w:firstLine="480" w:firstLineChars="200"/>
        <w:rPr>
          <w:rFonts w:hint="eastAsia" w:ascii="仿宋_GB2312" w:eastAsia="仿宋_GB2312" w:cs="Calibri"/>
          <w:color w:val="000000"/>
          <w:sz w:val="24"/>
          <w:szCs w:val="21"/>
          <w:lang w:eastAsia="zh-CN"/>
        </w:rPr>
      </w:pPr>
      <w:r>
        <w:rPr>
          <w:rFonts w:hint="eastAsia" w:ascii="仿宋_GB2312" w:eastAsia="仿宋_GB2312" w:cs="Calibri"/>
          <w:color w:val="000000"/>
          <w:sz w:val="24"/>
          <w:szCs w:val="21"/>
        </w:rPr>
        <w:t>（1）若授权主体授权证券账户较多时，经办人附上加盖公章及骑缝章的证券账户清单，提供一份授权委托书即可</w:t>
      </w:r>
      <w:r>
        <w:rPr>
          <w:rFonts w:hint="eastAsia" w:ascii="仿宋_GB2312" w:eastAsia="仿宋_GB2312" w:cs="Calibri"/>
          <w:color w:val="000000"/>
          <w:sz w:val="24"/>
          <w:szCs w:val="21"/>
          <w:lang w:eastAsia="zh-CN"/>
        </w:rPr>
        <w:t>。</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（2）“预留手机号码”：用于授权主体管理相关授权信息。如需提前取消授权，请授权主体通过预留手机号码登录中国结算网上营业厅</w:t>
      </w:r>
      <w:r>
        <w:fldChar w:fldCharType="begin"/>
      </w:r>
      <w:r>
        <w:instrText xml:space="preserve"> HYPERLINK "https://inv.chinaclear.cn" </w:instrText>
      </w:r>
      <w:r>
        <w:fldChar w:fldCharType="separate"/>
      </w:r>
      <w:r>
        <w:rPr>
          <w:rFonts w:hint="eastAsia" w:ascii="仿宋_GB2312" w:eastAsia="仿宋_GB2312" w:cs="Calibri"/>
          <w:color w:val="000000"/>
          <w:sz w:val="24"/>
          <w:szCs w:val="21"/>
        </w:rPr>
        <w:t>https://inv.chinaclear.cn</w:t>
      </w:r>
      <w:r>
        <w:rPr>
          <w:rFonts w:hint="eastAsia" w:ascii="仿宋_GB2312" w:eastAsia="仿宋_GB2312" w:cs="Calibri"/>
          <w:color w:val="000000"/>
          <w:sz w:val="24"/>
          <w:szCs w:val="21"/>
        </w:rPr>
        <w:fldChar w:fldCharType="end"/>
      </w:r>
      <w:r>
        <w:rPr>
          <w:rFonts w:hint="eastAsia" w:ascii="仿宋_GB2312" w:eastAsia="仿宋_GB2312" w:cs="Calibri"/>
          <w:color w:val="000000"/>
          <w:sz w:val="24"/>
          <w:szCs w:val="21"/>
        </w:rPr>
        <w:t>办理。</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w:t>
      </w:r>
      <w:r>
        <w:rPr>
          <w:rFonts w:hint="eastAsia" w:ascii="仿宋_GB2312" w:eastAsia="仿宋_GB2312" w:cs="Calibri"/>
          <w:color w:val="000000"/>
          <w:sz w:val="24"/>
          <w:szCs w:val="21"/>
          <w:lang w:val="en-US" w:eastAsia="zh-CN"/>
        </w:rPr>
        <w:t>3</w:t>
      </w:r>
      <w:r>
        <w:rPr>
          <w:rFonts w:hint="eastAsia" w:ascii="仿宋_GB2312" w:eastAsia="仿宋_GB2312" w:cs="Calibri"/>
          <w:color w:val="000000"/>
          <w:sz w:val="24"/>
          <w:szCs w:val="21"/>
        </w:rPr>
        <w:t>）授权变更或者撤销的，以我公司办理授权变更或撤销成功为准。</w:t>
      </w:r>
    </w:p>
    <w:p>
      <w:pPr>
        <w:spacing w:line="360" w:lineRule="auto"/>
        <w:ind w:right="800" w:firstLine="640" w:firstLineChars="200"/>
        <w:jc w:val="right"/>
        <w:rPr>
          <w:rFonts w:ascii="仿宋_GB2312" w:hAnsi="宋体" w:eastAsia="仿宋_GB2312" w:cs="宋体"/>
          <w:color w:val="000000"/>
          <w:sz w:val="32"/>
          <w:szCs w:val="32"/>
        </w:rPr>
        <w:sectPr>
          <w:pgSz w:w="11906" w:h="16838"/>
          <w:pgMar w:top="284" w:right="1276" w:bottom="284" w:left="1276" w:header="851" w:footer="284" w:gutter="0"/>
          <w:cols w:space="720" w:num="1"/>
          <w:docGrid w:type="lines" w:linePitch="312" w:charSpace="0"/>
        </w:sectPr>
      </w:pPr>
    </w:p>
    <w:p>
      <w:pPr>
        <w:spacing w:line="240" w:lineRule="auto"/>
      </w:pPr>
    </w:p>
    <w:p>
      <w:pPr>
        <w:pStyle w:val="2"/>
        <w:keepNext/>
        <w:keepLines/>
        <w:pageBreakBefore w:val="0"/>
        <w:widowControl w:val="0"/>
        <w:kinsoku/>
        <w:wordWrap/>
        <w:overflowPunct/>
        <w:topLinePunct w:val="0"/>
        <w:autoSpaceDE/>
        <w:autoSpaceDN/>
        <w:bidi w:val="0"/>
        <w:adjustRightInd/>
        <w:snapToGrid/>
        <w:spacing w:before="340" w:after="340"/>
        <w:jc w:val="center"/>
        <w:textAlignment w:val="auto"/>
        <w:rPr>
          <w:rFonts w:ascii="仿宋_GB2312" w:hAnsi="宋体" w:eastAsia="仿宋_GB2312" w:cs="宋体"/>
          <w:color w:val="000000"/>
          <w:sz w:val="32"/>
          <w:szCs w:val="32"/>
        </w:rPr>
      </w:pPr>
      <w:bookmarkStart w:id="1" w:name="_Toc17348"/>
      <w:r>
        <w:rPr>
          <w:rFonts w:ascii="仿宋_GB2312" w:hAnsi="仿宋_GB2312" w:eastAsia="仿宋_GB2312" w:cs="仿宋_GB2312"/>
          <w:sz w:val="40"/>
          <w:szCs w:val="40"/>
        </w:rPr>
        <w:drawing>
          <wp:anchor distT="0" distB="0" distL="114300" distR="114300" simplePos="0" relativeHeight="251660288" behindDoc="0" locked="0" layoutInCell="1" allowOverlap="1">
            <wp:simplePos x="0" y="0"/>
            <wp:positionH relativeFrom="column">
              <wp:posOffset>-76200</wp:posOffset>
            </wp:positionH>
            <wp:positionV relativeFrom="paragraph">
              <wp:posOffset>112395</wp:posOffset>
            </wp:positionV>
            <wp:extent cx="1263650" cy="415925"/>
            <wp:effectExtent l="0" t="0" r="12700" b="3175"/>
            <wp:wrapNone/>
            <wp:docPr id="9" name="图片 3" descr="wps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wps1609"/>
                    <pic:cNvPicPr>
                      <a:picLocks noChangeAspect="1"/>
                    </pic:cNvPicPr>
                  </pic:nvPicPr>
                  <pic:blipFill>
                    <a:blip r:embed="rId5"/>
                    <a:stretch>
                      <a:fillRect/>
                    </a:stretch>
                  </pic:blipFill>
                  <pic:spPr>
                    <a:xfrm>
                      <a:off x="0" y="0"/>
                      <a:ext cx="1263650" cy="415925"/>
                    </a:xfrm>
                    <a:prstGeom prst="rect">
                      <a:avLst/>
                    </a:prstGeom>
                    <a:noFill/>
                    <a:ln>
                      <a:noFill/>
                    </a:ln>
                  </pic:spPr>
                </pic:pic>
              </a:graphicData>
            </a:graphic>
          </wp:anchor>
        </w:drawing>
      </w:r>
      <w:r>
        <w:rPr>
          <w:rFonts w:hint="eastAsia"/>
          <w:sz w:val="44"/>
          <w:szCs w:val="44"/>
        </w:rPr>
        <w:t>查询业务授权委托书</w:t>
      </w:r>
      <w:r>
        <w:rPr>
          <w:rFonts w:hint="eastAsia"/>
          <w:sz w:val="24"/>
          <w:szCs w:val="24"/>
        </w:rPr>
        <w:t>（机构适用）</w:t>
      </w:r>
      <w:bookmarkEnd w:id="1"/>
    </w:p>
    <w:tbl>
      <w:tblPr>
        <w:tblStyle w:val="9"/>
        <w:tblW w:w="50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18"/>
        <w:gridCol w:w="3419"/>
        <w:gridCol w:w="4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vMerge w:val="restart"/>
            <w:tcBorders>
              <w:top w:val="single" w:color="000000" w:sz="4" w:space="0"/>
              <w:left w:val="single" w:color="000000" w:sz="4" w:space="0"/>
              <w:right w:val="single" w:color="000000" w:sz="4" w:space="0"/>
            </w:tcBorders>
            <w:noWrap w:val="0"/>
            <w:vAlign w:val="center"/>
          </w:tcPr>
          <w:p>
            <w:pPr>
              <w:tabs>
                <w:tab w:val="left" w:pos="2805"/>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授权主体</w:t>
            </w:r>
          </w:p>
        </w:tc>
        <w:tc>
          <w:tcPr>
            <w:tcW w:w="1785" w:type="pct"/>
            <w:tcBorders>
              <w:top w:val="single" w:color="000000" w:sz="4" w:space="0"/>
              <w:left w:val="single" w:color="000000" w:sz="4" w:space="0"/>
              <w:bottom w:val="single" w:color="000000" w:sz="4" w:space="0"/>
              <w:right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授权主体全称</w:t>
            </w:r>
          </w:p>
        </w:tc>
        <w:tc>
          <w:tcPr>
            <w:tcW w:w="2317" w:type="pct"/>
            <w:tcBorders>
              <w:top w:val="single" w:color="000000" w:sz="4" w:space="0"/>
              <w:left w:val="single" w:color="000000" w:sz="4" w:space="0"/>
              <w:bottom w:val="single" w:color="000000" w:sz="4" w:space="0"/>
              <w:right w:val="single" w:color="000000" w:sz="4" w:space="0"/>
            </w:tcBorders>
            <w:noWrap w:val="0"/>
            <w:vAlign w:val="top"/>
          </w:tcPr>
          <w:p>
            <w:pPr>
              <w:tabs>
                <w:tab w:val="left" w:pos="2805"/>
              </w:tabs>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vMerge w:val="continue"/>
            <w:tcBorders>
              <w:left w:val="single" w:color="000000" w:sz="4" w:space="0"/>
              <w:right w:val="single" w:color="000000" w:sz="4" w:space="0"/>
            </w:tcBorders>
            <w:noWrap w:val="0"/>
            <w:vAlign w:val="center"/>
          </w:tcPr>
          <w:p>
            <w:pPr>
              <w:widowControl/>
              <w:jc w:val="left"/>
              <w:rPr>
                <w:rFonts w:hint="eastAsia" w:ascii="仿宋_GB2312" w:hAnsi="仿宋_GB2312" w:eastAsia="仿宋_GB2312" w:cs="仿宋_GB2312"/>
                <w:sz w:val="24"/>
                <w:szCs w:val="24"/>
              </w:rPr>
            </w:pPr>
          </w:p>
        </w:tc>
        <w:tc>
          <w:tcPr>
            <w:tcW w:w="1785" w:type="pct"/>
            <w:tcBorders>
              <w:top w:val="single" w:color="000000" w:sz="4" w:space="0"/>
              <w:left w:val="single" w:color="000000" w:sz="4" w:space="0"/>
              <w:bottom w:val="single" w:color="000000" w:sz="4" w:space="0"/>
              <w:right w:val="single" w:color="000000" w:sz="4" w:space="0"/>
            </w:tcBorders>
            <w:noWrap w:val="0"/>
            <w:vAlign w:val="center"/>
          </w:tcPr>
          <w:p>
            <w:pPr>
              <w:tabs>
                <w:tab w:val="left" w:pos="2805"/>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法定代表人名称</w:t>
            </w:r>
          </w:p>
        </w:tc>
        <w:tc>
          <w:tcPr>
            <w:tcW w:w="2317" w:type="pct"/>
            <w:tcBorders>
              <w:top w:val="single" w:color="000000" w:sz="4" w:space="0"/>
              <w:left w:val="single" w:color="000000" w:sz="4" w:space="0"/>
              <w:bottom w:val="single" w:color="000000" w:sz="4" w:space="0"/>
              <w:right w:val="single" w:color="000000" w:sz="4" w:space="0"/>
            </w:tcBorders>
            <w:noWrap w:val="0"/>
            <w:vAlign w:val="top"/>
          </w:tcPr>
          <w:p>
            <w:pPr>
              <w:tabs>
                <w:tab w:val="left" w:pos="2805"/>
              </w:tabs>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vMerge w:val="continue"/>
            <w:tcBorders>
              <w:left w:val="single" w:color="000000" w:sz="4" w:space="0"/>
              <w:right w:val="single" w:color="000000" w:sz="4" w:space="0"/>
            </w:tcBorders>
            <w:noWrap w:val="0"/>
            <w:vAlign w:val="center"/>
          </w:tcPr>
          <w:p>
            <w:pPr>
              <w:widowControl/>
              <w:jc w:val="left"/>
              <w:rPr>
                <w:rFonts w:hint="eastAsia" w:ascii="仿宋_GB2312" w:hAnsi="仿宋_GB2312" w:eastAsia="仿宋_GB2312" w:cs="仿宋_GB2312"/>
                <w:sz w:val="24"/>
                <w:szCs w:val="24"/>
              </w:rPr>
            </w:pPr>
          </w:p>
        </w:tc>
        <w:tc>
          <w:tcPr>
            <w:tcW w:w="1785" w:type="pct"/>
            <w:tcBorders>
              <w:top w:val="single" w:color="000000" w:sz="4" w:space="0"/>
              <w:left w:val="single" w:color="000000" w:sz="4" w:space="0"/>
              <w:bottom w:val="single" w:color="000000" w:sz="4" w:space="0"/>
              <w:right w:val="single" w:color="000000" w:sz="4" w:space="0"/>
            </w:tcBorders>
            <w:noWrap w:val="0"/>
            <w:vAlign w:val="center"/>
          </w:tcPr>
          <w:p>
            <w:pPr>
              <w:tabs>
                <w:tab w:val="left" w:pos="2805"/>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法定代表人身份证明文件号码</w:t>
            </w:r>
          </w:p>
        </w:tc>
        <w:tc>
          <w:tcPr>
            <w:tcW w:w="2317" w:type="pct"/>
            <w:tcBorders>
              <w:top w:val="single" w:color="000000" w:sz="4" w:space="0"/>
              <w:left w:val="single" w:color="000000" w:sz="4" w:space="0"/>
              <w:bottom w:val="single" w:color="000000" w:sz="4" w:space="0"/>
              <w:right w:val="single" w:color="000000" w:sz="4" w:space="0"/>
            </w:tcBorders>
            <w:noWrap w:val="0"/>
            <w:vAlign w:val="top"/>
          </w:tcPr>
          <w:p>
            <w:pPr>
              <w:tabs>
                <w:tab w:val="left" w:pos="2805"/>
              </w:tabs>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vMerge w:val="continue"/>
            <w:tcBorders>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 w:val="24"/>
                <w:szCs w:val="24"/>
              </w:rPr>
            </w:pPr>
          </w:p>
        </w:tc>
        <w:tc>
          <w:tcPr>
            <w:tcW w:w="1785" w:type="pct"/>
            <w:tcBorders>
              <w:top w:val="single" w:color="000000" w:sz="4" w:space="0"/>
              <w:left w:val="single" w:color="000000" w:sz="4" w:space="0"/>
              <w:bottom w:val="single" w:color="000000" w:sz="4" w:space="0"/>
              <w:right w:val="single" w:color="000000" w:sz="4" w:space="0"/>
            </w:tcBorders>
            <w:noWrap w:val="0"/>
            <w:vAlign w:val="center"/>
          </w:tcPr>
          <w:p>
            <w:pPr>
              <w:tabs>
                <w:tab w:val="left" w:pos="2805"/>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预留手机号码（用于授权管理）</w:t>
            </w:r>
          </w:p>
        </w:tc>
        <w:tc>
          <w:tcPr>
            <w:tcW w:w="2317" w:type="pct"/>
            <w:tcBorders>
              <w:top w:val="single" w:color="000000" w:sz="4" w:space="0"/>
              <w:left w:val="single" w:color="000000" w:sz="4" w:space="0"/>
              <w:bottom w:val="single" w:color="000000" w:sz="4" w:space="0"/>
              <w:right w:val="single" w:color="000000" w:sz="4" w:space="0"/>
            </w:tcBorders>
            <w:noWrap w:val="0"/>
            <w:vAlign w:val="top"/>
          </w:tcPr>
          <w:p>
            <w:pPr>
              <w:tabs>
                <w:tab w:val="left" w:pos="2805"/>
              </w:tabs>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tcBorders>
              <w:top w:val="single" w:color="000000" w:sz="4" w:space="0"/>
              <w:left w:val="single" w:color="000000" w:sz="4" w:space="0"/>
              <w:bottom w:val="single" w:color="000000" w:sz="4" w:space="0"/>
              <w:right w:val="single" w:color="000000" w:sz="4" w:space="0"/>
            </w:tcBorders>
            <w:noWrap w:val="0"/>
            <w:vAlign w:val="center"/>
          </w:tcPr>
          <w:p>
            <w:pPr>
              <w:tabs>
                <w:tab w:val="left" w:pos="2805"/>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被授权人</w:t>
            </w:r>
          </w:p>
        </w:tc>
        <w:tc>
          <w:tcPr>
            <w:tcW w:w="410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w:t>
            </w:r>
            <w:r>
              <w:rPr>
                <w:rFonts w:hint="eastAsia" w:ascii="仿宋_GB2312" w:hAnsi="仿宋_GB2312" w:eastAsia="仿宋_GB2312" w:cs="仿宋_GB2312"/>
                <w:color w:val="948A54"/>
                <w:sz w:val="24"/>
                <w:szCs w:val="24"/>
              </w:rPr>
              <w:t>（姓名</w:t>
            </w:r>
            <w:r>
              <w:rPr>
                <w:rFonts w:hint="eastAsia" w:ascii="仿宋_GB2312" w:hAnsi="仿宋_GB2312" w:eastAsia="仿宋_GB2312" w:cs="仿宋_GB2312"/>
                <w:color w:val="948A54"/>
                <w:sz w:val="24"/>
                <w:szCs w:val="24"/>
                <w:u w:val="single"/>
              </w:rPr>
              <w:t xml:space="preserve">      </w:t>
            </w:r>
            <w:r>
              <w:rPr>
                <w:rFonts w:hint="eastAsia" w:ascii="仿宋_GB2312" w:hAnsi="仿宋_GB2312" w:eastAsia="仿宋_GB2312" w:cs="仿宋_GB2312"/>
                <w:color w:val="948A54"/>
                <w:sz w:val="24"/>
                <w:szCs w:val="24"/>
              </w:rPr>
              <w:t>）（身份证号码</w:t>
            </w:r>
            <w:r>
              <w:rPr>
                <w:rFonts w:hint="eastAsia" w:ascii="仿宋_GB2312" w:hAnsi="仿宋_GB2312" w:eastAsia="仿宋_GB2312" w:cs="仿宋_GB2312"/>
                <w:color w:val="948A54"/>
                <w:sz w:val="24"/>
                <w:szCs w:val="24"/>
                <w:u w:val="single"/>
              </w:rPr>
              <w:t xml:space="preserve">            </w:t>
            </w:r>
            <w:r>
              <w:rPr>
                <w:rFonts w:hint="eastAsia" w:ascii="仿宋_GB2312" w:hAnsi="仿宋_GB2312" w:eastAsia="仿宋_GB2312" w:cs="仿宋_GB2312"/>
                <w:color w:val="948A54"/>
                <w:sz w:val="24"/>
                <w:szCs w:val="24"/>
              </w:rPr>
              <w:t>）</w:t>
            </w:r>
            <w:r>
              <w:rPr>
                <w:rFonts w:hint="eastAsia" w:ascii="仿宋_GB2312" w:hAnsi="仿宋_GB2312" w:eastAsia="仿宋_GB2312" w:cs="仿宋_GB2312"/>
                <w:sz w:val="24"/>
                <w:szCs w:val="24"/>
              </w:rPr>
              <w:t>办理以下证券查询业务。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证券账户号码</w:t>
            </w:r>
          </w:p>
        </w:tc>
        <w:tc>
          <w:tcPr>
            <w:tcW w:w="410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□全部</w:t>
            </w:r>
          </w:p>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□见附表</w:t>
            </w:r>
            <w:r>
              <w:rPr>
                <w:rFonts w:hint="eastAsia" w:ascii="仿宋_GB2312" w:hAnsi="仿宋_GB2312" w:eastAsia="仿宋_GB2312" w:cs="仿宋_GB2312"/>
                <w:color w:val="948A54"/>
                <w:sz w:val="24"/>
                <w:szCs w:val="24"/>
              </w:rPr>
              <w:t>（可单独使用附表列示（需加盖公章及骑缝章））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897" w:type="pct"/>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授权证券查询内容</w:t>
            </w:r>
          </w:p>
        </w:tc>
        <w:tc>
          <w:tcPr>
            <w:tcW w:w="410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□无限制</w:t>
            </w:r>
          </w:p>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897" w:type="pct"/>
            <w:tcBorders>
              <w:top w:val="single" w:color="000000" w:sz="4" w:space="0"/>
              <w:left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证券代码</w:t>
            </w:r>
          </w:p>
        </w:tc>
        <w:tc>
          <w:tcPr>
            <w:tcW w:w="4102" w:type="pct"/>
            <w:gridSpan w:val="2"/>
            <w:tcBorders>
              <w:top w:val="single" w:color="000000" w:sz="4" w:space="0"/>
              <w:left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□无限制</w:t>
            </w:r>
          </w:p>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tcBorders>
              <w:top w:val="single" w:color="000000" w:sz="4" w:space="0"/>
              <w:left w:val="single" w:color="000000" w:sz="4" w:space="0"/>
              <w:bottom w:val="single" w:color="000000" w:sz="4" w:space="0"/>
              <w:right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授权期限</w:t>
            </w:r>
          </w:p>
        </w:tc>
        <w:tc>
          <w:tcPr>
            <w:tcW w:w="410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□单次查询</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日（多次查询）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受托人为办理上述事项所实施的法律行为和签署的一切有关文件我单位均予以承认。因授权主体授权管理不当导致有关信息泄露的，本公司不承担任何责任。</w:t>
            </w:r>
          </w:p>
          <w:p>
            <w:pPr>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授权单位：                              法定代表人：</w:t>
            </w:r>
          </w:p>
          <w:p>
            <w:pPr>
              <w:autoSpaceDE w:val="0"/>
              <w:autoSpaceDN w:val="0"/>
              <w:adjustRightInd w:val="0"/>
              <w:spacing w:line="360" w:lineRule="auto"/>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（盖章）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（签名或盖章） </w:t>
            </w:r>
          </w:p>
          <w:p>
            <w:pPr>
              <w:autoSpaceDE w:val="0"/>
              <w:autoSpaceDN w:val="0"/>
              <w:adjustRightInd w:val="0"/>
              <w:spacing w:line="360" w:lineRule="auto"/>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tc>
      </w:tr>
    </w:tbl>
    <w:p>
      <w:pPr>
        <w:spacing w:line="360" w:lineRule="auto"/>
        <w:ind w:right="800" w:firstLine="640" w:firstLineChars="200"/>
        <w:jc w:val="right"/>
        <w:rPr>
          <w:rFonts w:ascii="仿宋_GB2312" w:hAnsi="宋体" w:eastAsia="仿宋_GB2312" w:cs="宋体"/>
          <w:color w:val="000000"/>
          <w:sz w:val="32"/>
          <w:szCs w:val="32"/>
        </w:rPr>
        <w:sectPr>
          <w:pgSz w:w="11906" w:h="16838"/>
          <w:pgMar w:top="284" w:right="1276" w:bottom="284" w:left="1276" w:header="851" w:footer="284" w:gutter="0"/>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jc w:val="center"/>
        <w:textAlignment w:val="auto"/>
        <w:rPr>
          <w:rFonts w:ascii="仿宋_GB2312" w:hAnsi="宋体" w:eastAsia="仿宋_GB2312"/>
          <w:b/>
          <w:szCs w:val="32"/>
        </w:rPr>
      </w:pPr>
      <w:r>
        <w:rPr>
          <w:rFonts w:hint="eastAsia" w:ascii="仿宋_GB2312" w:hAnsi="黑体" w:eastAsia="仿宋_GB2312"/>
          <w:b/>
          <w:sz w:val="32"/>
          <w:szCs w:val="32"/>
        </w:rPr>
        <w:t>填表须知</w:t>
      </w:r>
    </w:p>
    <w:p>
      <w:pPr>
        <w:spacing w:line="360" w:lineRule="auto"/>
        <w:ind w:firstLine="480" w:firstLineChars="200"/>
        <w:rPr>
          <w:rFonts w:ascii="仿宋_GB2312" w:eastAsia="仿宋_GB2312" w:cs="Calibri"/>
          <w:sz w:val="24"/>
          <w:szCs w:val="21"/>
        </w:rPr>
      </w:pPr>
      <w:r>
        <w:rPr>
          <w:rFonts w:hint="eastAsia" w:ascii="仿宋_GB2312" w:eastAsia="仿宋_GB2312" w:cs="Calibri"/>
          <w:color w:val="000000"/>
          <w:sz w:val="24"/>
          <w:szCs w:val="21"/>
        </w:rPr>
        <w:t>1</w:t>
      </w:r>
      <w:r>
        <w:rPr>
          <w:rFonts w:hint="eastAsia" w:ascii="仿宋_GB2312" w:hAnsi="Times New Roman" w:eastAsia="仿宋_GB2312" w:cs="Calibri"/>
          <w:color w:val="000000"/>
          <w:sz w:val="24"/>
          <w:szCs w:val="20"/>
        </w:rPr>
        <w:t xml:space="preserve">. </w:t>
      </w:r>
      <w:r>
        <w:rPr>
          <w:rFonts w:hint="eastAsia" w:ascii="仿宋_GB2312" w:eastAsia="仿宋_GB2312" w:cs="Calibri"/>
          <w:color w:val="000000"/>
          <w:sz w:val="24"/>
          <w:szCs w:val="21"/>
        </w:rPr>
        <w:t>本授权委托书适用于通过中国证券登记结算有限责任公司（以下简称“中国结算”）各类查询渠道委托办理证券查询业务。</w:t>
      </w:r>
      <w:r>
        <w:rPr>
          <w:rFonts w:hint="eastAsia" w:ascii="仿宋_GB2312" w:eastAsia="仿宋_GB2312" w:cs="Calibri"/>
          <w:sz w:val="24"/>
          <w:szCs w:val="21"/>
        </w:rPr>
        <w:t>授权单位或授权个人在申请办理证券查询业务前，应当仔细阅读本须知。授权单位或授权个人在授权委托书上签章后，表示已经认真阅读本须知，并同意接受本须知条款。</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2</w:t>
      </w:r>
      <w:r>
        <w:rPr>
          <w:rFonts w:hint="eastAsia" w:ascii="仿宋_GB2312" w:hAnsi="Times New Roman" w:eastAsia="仿宋_GB2312" w:cs="Calibri"/>
          <w:color w:val="000000"/>
          <w:sz w:val="24"/>
          <w:szCs w:val="20"/>
        </w:rPr>
        <w:t xml:space="preserve">. </w:t>
      </w:r>
      <w:r>
        <w:rPr>
          <w:rFonts w:hint="eastAsia" w:ascii="仿宋_GB2312" w:eastAsia="仿宋_GB2312" w:cs="Calibri"/>
          <w:color w:val="000000"/>
          <w:sz w:val="24"/>
          <w:szCs w:val="21"/>
        </w:rPr>
        <w:t>个人投资者填写说明：</w:t>
      </w:r>
    </w:p>
    <w:p>
      <w:pPr>
        <w:spacing w:line="360" w:lineRule="auto"/>
        <w:ind w:firstLine="480" w:firstLineChars="200"/>
        <w:rPr>
          <w:rFonts w:hint="eastAsia" w:ascii="仿宋_GB2312" w:eastAsia="仿宋_GB2312" w:cs="Calibri"/>
          <w:color w:val="000000"/>
          <w:sz w:val="24"/>
          <w:szCs w:val="21"/>
          <w:lang w:eastAsia="zh-CN"/>
        </w:rPr>
      </w:pPr>
      <w:r>
        <w:rPr>
          <w:rFonts w:hint="eastAsia" w:ascii="仿宋_GB2312" w:eastAsia="仿宋_GB2312" w:cs="Calibri"/>
          <w:color w:val="000000"/>
          <w:sz w:val="24"/>
          <w:szCs w:val="21"/>
        </w:rPr>
        <w:t>（1）“授权主体”：个人投资者填写本授权委托书时，填写本人姓名及相关信息</w:t>
      </w:r>
      <w:r>
        <w:rPr>
          <w:rFonts w:hint="eastAsia" w:ascii="仿宋_GB2312" w:eastAsia="仿宋_GB2312" w:cs="Calibri"/>
          <w:color w:val="000000"/>
          <w:sz w:val="24"/>
          <w:szCs w:val="21"/>
          <w:lang w:eastAsia="zh-CN"/>
        </w:rPr>
        <w:t>。</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3</w:t>
      </w:r>
      <w:r>
        <w:rPr>
          <w:rFonts w:hint="eastAsia" w:ascii="仿宋_GB2312" w:hAnsi="Times New Roman" w:eastAsia="仿宋_GB2312" w:cs="Calibri"/>
          <w:color w:val="000000"/>
          <w:sz w:val="24"/>
          <w:szCs w:val="20"/>
        </w:rPr>
        <w:t xml:space="preserve">. </w:t>
      </w:r>
      <w:r>
        <w:rPr>
          <w:rFonts w:hint="eastAsia" w:ascii="仿宋_GB2312" w:eastAsia="仿宋_GB2312" w:cs="Calibri"/>
          <w:color w:val="000000"/>
          <w:sz w:val="24"/>
          <w:szCs w:val="21"/>
        </w:rPr>
        <w:t>机构投资者填写说明：</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（1）“授权主体”：机构投资者填写本授权委托书时，填写机构名称及相关信息。</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（2）同一法人名下有多个证券账户且查询内容相同的，填写一份委托书即可。</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4</w:t>
      </w:r>
      <w:r>
        <w:rPr>
          <w:rFonts w:hint="eastAsia" w:ascii="仿宋_GB2312" w:hAnsi="Times New Roman" w:eastAsia="仿宋_GB2312" w:cs="Calibri"/>
          <w:color w:val="000000"/>
          <w:sz w:val="24"/>
          <w:szCs w:val="20"/>
        </w:rPr>
        <w:t xml:space="preserve">. </w:t>
      </w:r>
      <w:r>
        <w:rPr>
          <w:rFonts w:hint="eastAsia" w:ascii="仿宋_GB2312" w:eastAsia="仿宋_GB2312" w:cs="Calibri"/>
          <w:color w:val="000000"/>
          <w:sz w:val="24"/>
          <w:szCs w:val="21"/>
        </w:rPr>
        <w:t>其他说明：</w:t>
      </w:r>
    </w:p>
    <w:p>
      <w:pPr>
        <w:spacing w:line="360" w:lineRule="auto"/>
        <w:ind w:firstLine="480" w:firstLineChars="200"/>
        <w:rPr>
          <w:rFonts w:hint="eastAsia" w:ascii="仿宋_GB2312" w:eastAsia="仿宋_GB2312" w:cs="Calibri"/>
          <w:color w:val="000000"/>
          <w:sz w:val="24"/>
          <w:szCs w:val="21"/>
          <w:lang w:eastAsia="zh-CN"/>
        </w:rPr>
      </w:pPr>
      <w:r>
        <w:rPr>
          <w:rFonts w:hint="eastAsia" w:ascii="仿宋_GB2312" w:eastAsia="仿宋_GB2312" w:cs="Calibri"/>
          <w:color w:val="000000"/>
          <w:sz w:val="24"/>
          <w:szCs w:val="21"/>
        </w:rPr>
        <w:t>（1）若授权主体授权证券账户较多时，经办人附上加盖公章及骑缝章的证券账户清单，提供一份授权委托书即可</w:t>
      </w:r>
      <w:r>
        <w:rPr>
          <w:rFonts w:hint="eastAsia" w:ascii="仿宋_GB2312" w:eastAsia="仿宋_GB2312" w:cs="Calibri"/>
          <w:color w:val="000000"/>
          <w:sz w:val="24"/>
          <w:szCs w:val="21"/>
          <w:lang w:eastAsia="zh-CN"/>
        </w:rPr>
        <w:t>。</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（2）“预留手机号码”：用于授权主体管理相关授权信息。如需提前取消授权，请授权主体通过预留手机号码登录中国结算网上营业厅</w:t>
      </w:r>
      <w:r>
        <w:fldChar w:fldCharType="begin"/>
      </w:r>
      <w:r>
        <w:instrText xml:space="preserve"> HYPERLINK "https://inv.chinaclear.cn" </w:instrText>
      </w:r>
      <w:r>
        <w:fldChar w:fldCharType="separate"/>
      </w:r>
      <w:r>
        <w:rPr>
          <w:rFonts w:hint="eastAsia" w:ascii="仿宋_GB2312" w:eastAsia="仿宋_GB2312" w:cs="Calibri"/>
          <w:color w:val="000000"/>
          <w:sz w:val="24"/>
          <w:szCs w:val="21"/>
        </w:rPr>
        <w:t>https://inv.chinaclear.cn</w:t>
      </w:r>
      <w:r>
        <w:rPr>
          <w:rFonts w:hint="eastAsia" w:ascii="仿宋_GB2312" w:eastAsia="仿宋_GB2312" w:cs="Calibri"/>
          <w:color w:val="000000"/>
          <w:sz w:val="24"/>
          <w:szCs w:val="21"/>
        </w:rPr>
        <w:fldChar w:fldCharType="end"/>
      </w:r>
      <w:r>
        <w:rPr>
          <w:rFonts w:hint="eastAsia" w:ascii="仿宋_GB2312" w:eastAsia="仿宋_GB2312" w:cs="Calibri"/>
          <w:color w:val="000000"/>
          <w:sz w:val="24"/>
          <w:szCs w:val="21"/>
        </w:rPr>
        <w:t>办理。</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w:t>
      </w:r>
      <w:r>
        <w:rPr>
          <w:rFonts w:hint="eastAsia" w:ascii="仿宋_GB2312" w:eastAsia="仿宋_GB2312" w:cs="Calibri"/>
          <w:color w:val="000000"/>
          <w:sz w:val="24"/>
          <w:szCs w:val="21"/>
          <w:lang w:val="en-US" w:eastAsia="zh-CN"/>
        </w:rPr>
        <w:t>3</w:t>
      </w:r>
      <w:r>
        <w:rPr>
          <w:rFonts w:hint="eastAsia" w:ascii="仿宋_GB2312" w:eastAsia="仿宋_GB2312" w:cs="Calibri"/>
          <w:color w:val="000000"/>
          <w:sz w:val="24"/>
          <w:szCs w:val="21"/>
        </w:rPr>
        <w:t>）授权变更或者撤销的，以我公司办理授权变更或撤销成功为准。</w:t>
      </w:r>
    </w:p>
    <w:p>
      <w:pPr>
        <w:spacing w:line="240" w:lineRule="exact"/>
        <w:ind w:firstLine="420" w:firstLineChars="200"/>
        <w:rPr>
          <w:rFonts w:ascii="仿宋_GB2312" w:eastAsia="仿宋_GB2312" w:cs="仿宋_GB2312"/>
          <w:color w:val="000000"/>
          <w:lang w:val="zh-CN"/>
        </w:rPr>
      </w:pPr>
    </w:p>
    <w:sectPr>
      <w:pgSz w:w="11906" w:h="16838"/>
      <w:pgMar w:top="284" w:right="1276" w:bottom="284" w:left="1276" w:header="851" w:footer="28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17</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YTQ3YzMyMGM4MzI1MThmODVlNTBhMDlhMDk3YjgifQ=="/>
  </w:docVars>
  <w:rsids>
    <w:rsidRoot w:val="4C472660"/>
    <w:rsid w:val="00054762"/>
    <w:rsid w:val="00270BFC"/>
    <w:rsid w:val="003B5D72"/>
    <w:rsid w:val="00472807"/>
    <w:rsid w:val="00563829"/>
    <w:rsid w:val="005A42AD"/>
    <w:rsid w:val="00666361"/>
    <w:rsid w:val="0087367F"/>
    <w:rsid w:val="008E25DA"/>
    <w:rsid w:val="008F5456"/>
    <w:rsid w:val="00920FC3"/>
    <w:rsid w:val="00932876"/>
    <w:rsid w:val="009911D4"/>
    <w:rsid w:val="00B7005E"/>
    <w:rsid w:val="00B94E55"/>
    <w:rsid w:val="00BF20DB"/>
    <w:rsid w:val="00CA475C"/>
    <w:rsid w:val="00CC5F62"/>
    <w:rsid w:val="00D0412F"/>
    <w:rsid w:val="00D361B1"/>
    <w:rsid w:val="00F04A71"/>
    <w:rsid w:val="00F1329C"/>
    <w:rsid w:val="00F741DB"/>
    <w:rsid w:val="01A96179"/>
    <w:rsid w:val="03C341F2"/>
    <w:rsid w:val="04044AB4"/>
    <w:rsid w:val="06781B41"/>
    <w:rsid w:val="083E6DD4"/>
    <w:rsid w:val="0C2C1FF7"/>
    <w:rsid w:val="0D237DD2"/>
    <w:rsid w:val="0DBB68FF"/>
    <w:rsid w:val="14A5621F"/>
    <w:rsid w:val="1565296D"/>
    <w:rsid w:val="15DA327B"/>
    <w:rsid w:val="17C952B2"/>
    <w:rsid w:val="18454D05"/>
    <w:rsid w:val="1A5A0437"/>
    <w:rsid w:val="1CAE6B7B"/>
    <w:rsid w:val="209F57C3"/>
    <w:rsid w:val="229740D4"/>
    <w:rsid w:val="22EB2AD0"/>
    <w:rsid w:val="23831314"/>
    <w:rsid w:val="23957819"/>
    <w:rsid w:val="25BB57BA"/>
    <w:rsid w:val="280572A7"/>
    <w:rsid w:val="295B70FE"/>
    <w:rsid w:val="2D065991"/>
    <w:rsid w:val="2DA84CFF"/>
    <w:rsid w:val="2DF67716"/>
    <w:rsid w:val="2FEB0EFC"/>
    <w:rsid w:val="32E71FE4"/>
    <w:rsid w:val="3310749B"/>
    <w:rsid w:val="33422208"/>
    <w:rsid w:val="34B55C3C"/>
    <w:rsid w:val="35205524"/>
    <w:rsid w:val="35262459"/>
    <w:rsid w:val="357246EF"/>
    <w:rsid w:val="35D52C58"/>
    <w:rsid w:val="35F81365"/>
    <w:rsid w:val="37FD4A4F"/>
    <w:rsid w:val="384E66DE"/>
    <w:rsid w:val="38597D06"/>
    <w:rsid w:val="385A46DD"/>
    <w:rsid w:val="39CB6DA9"/>
    <w:rsid w:val="3B24528E"/>
    <w:rsid w:val="3B2C1474"/>
    <w:rsid w:val="3B7F11AC"/>
    <w:rsid w:val="3BBB57BD"/>
    <w:rsid w:val="3F60697C"/>
    <w:rsid w:val="3F6822BC"/>
    <w:rsid w:val="3FBA310B"/>
    <w:rsid w:val="402712BC"/>
    <w:rsid w:val="403A18E7"/>
    <w:rsid w:val="41CC4B69"/>
    <w:rsid w:val="42095E33"/>
    <w:rsid w:val="44231062"/>
    <w:rsid w:val="44897DA4"/>
    <w:rsid w:val="44B775A5"/>
    <w:rsid w:val="459B5DFD"/>
    <w:rsid w:val="45B54CAB"/>
    <w:rsid w:val="45D93353"/>
    <w:rsid w:val="45FE2553"/>
    <w:rsid w:val="47B8744D"/>
    <w:rsid w:val="485B01F7"/>
    <w:rsid w:val="489D000E"/>
    <w:rsid w:val="4AC62C7B"/>
    <w:rsid w:val="4BCC350A"/>
    <w:rsid w:val="4C472660"/>
    <w:rsid w:val="4CEA30AC"/>
    <w:rsid w:val="4DAF66EA"/>
    <w:rsid w:val="4E134ACD"/>
    <w:rsid w:val="4E715B8D"/>
    <w:rsid w:val="50185E9D"/>
    <w:rsid w:val="51636E68"/>
    <w:rsid w:val="52A74A2C"/>
    <w:rsid w:val="52B62F9F"/>
    <w:rsid w:val="530230BD"/>
    <w:rsid w:val="549A49E9"/>
    <w:rsid w:val="5503063F"/>
    <w:rsid w:val="57C2150D"/>
    <w:rsid w:val="5990441E"/>
    <w:rsid w:val="5A75566E"/>
    <w:rsid w:val="5B482926"/>
    <w:rsid w:val="5CEB556E"/>
    <w:rsid w:val="5D830F50"/>
    <w:rsid w:val="5D9C267F"/>
    <w:rsid w:val="5E874B29"/>
    <w:rsid w:val="5EB4631B"/>
    <w:rsid w:val="5EFC3B0F"/>
    <w:rsid w:val="606E6CE4"/>
    <w:rsid w:val="612E0FD2"/>
    <w:rsid w:val="62A639C5"/>
    <w:rsid w:val="64AC5FA9"/>
    <w:rsid w:val="64C82F33"/>
    <w:rsid w:val="6534525A"/>
    <w:rsid w:val="65F91D98"/>
    <w:rsid w:val="66B45BC9"/>
    <w:rsid w:val="68E27663"/>
    <w:rsid w:val="6A1D29A9"/>
    <w:rsid w:val="6A4D0C1B"/>
    <w:rsid w:val="6D6260E8"/>
    <w:rsid w:val="6EBD427E"/>
    <w:rsid w:val="6EE56073"/>
    <w:rsid w:val="6F8014B8"/>
    <w:rsid w:val="72027FF0"/>
    <w:rsid w:val="73976E26"/>
    <w:rsid w:val="75031C4C"/>
    <w:rsid w:val="79666605"/>
    <w:rsid w:val="7C3B2E54"/>
    <w:rsid w:val="7DC207DB"/>
    <w:rsid w:val="7FEF6D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宋体" w:cs="Calibri"/>
      <w:kern w:val="2"/>
      <w:sz w:val="21"/>
      <w:szCs w:val="21"/>
      <w:lang w:val="en-US" w:eastAsia="zh-CN" w:bidi="ar-SA"/>
    </w:rPr>
  </w:style>
  <w:style w:type="paragraph" w:styleId="2">
    <w:name w:val="heading 1"/>
    <w:basedOn w:val="1"/>
    <w:next w:val="1"/>
    <w:qFormat/>
    <w:uiPriority w:val="99"/>
    <w:pPr>
      <w:keepNext/>
      <w:keepLines/>
      <w:spacing w:before="340" w:after="330" w:line="360" w:lineRule="auto"/>
      <w:jc w:val="center"/>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4"/>
    <w:qFormat/>
    <w:uiPriority w:val="0"/>
    <w:pPr>
      <w:spacing w:line="240" w:lineRule="auto"/>
    </w:pPr>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annotation subject"/>
    <w:basedOn w:val="3"/>
    <w:next w:val="3"/>
    <w:link w:val="16"/>
    <w:qFormat/>
    <w:uiPriority w:val="0"/>
    <w:rPr>
      <w:b/>
      <w:bCs/>
    </w:rPr>
  </w:style>
  <w:style w:type="character" w:styleId="11">
    <w:name w:val="FollowedHyperlink"/>
    <w:basedOn w:val="10"/>
    <w:qFormat/>
    <w:uiPriority w:val="0"/>
    <w:rPr>
      <w:color w:val="800080"/>
      <w:u w:val="single"/>
    </w:rPr>
  </w:style>
  <w:style w:type="character" w:styleId="12">
    <w:name w:val="annotation reference"/>
    <w:basedOn w:val="10"/>
    <w:qFormat/>
    <w:uiPriority w:val="0"/>
    <w:rPr>
      <w:sz w:val="21"/>
      <w:szCs w:val="21"/>
    </w:rPr>
  </w:style>
  <w:style w:type="paragraph" w:customStyle="1" w:styleId="13">
    <w:name w:val="WPSOffice手动目录 1"/>
    <w:qFormat/>
    <w:uiPriority w:val="0"/>
    <w:rPr>
      <w:rFonts w:asciiTheme="minorHAnsi" w:hAnsiTheme="minorHAnsi" w:eastAsiaTheme="minorEastAsia" w:cstheme="minorBidi"/>
      <w:lang w:val="en-US" w:eastAsia="zh-CN" w:bidi="ar-SA"/>
    </w:rPr>
  </w:style>
  <w:style w:type="character" w:customStyle="1" w:styleId="14">
    <w:name w:val="批注框文本 Char"/>
    <w:basedOn w:val="10"/>
    <w:link w:val="4"/>
    <w:qFormat/>
    <w:uiPriority w:val="0"/>
    <w:rPr>
      <w:rFonts w:ascii="Times New Roman" w:hAnsi="Times New Roman" w:eastAsia="宋体" w:cs="Calibri"/>
      <w:kern w:val="2"/>
      <w:sz w:val="18"/>
      <w:szCs w:val="18"/>
    </w:rPr>
  </w:style>
  <w:style w:type="character" w:customStyle="1" w:styleId="15">
    <w:name w:val="批注文字 Char"/>
    <w:basedOn w:val="10"/>
    <w:link w:val="3"/>
    <w:qFormat/>
    <w:uiPriority w:val="0"/>
    <w:rPr>
      <w:rFonts w:ascii="Times New Roman" w:hAnsi="Times New Roman" w:eastAsia="宋体" w:cs="Calibri"/>
      <w:kern w:val="2"/>
      <w:sz w:val="21"/>
      <w:szCs w:val="21"/>
    </w:rPr>
  </w:style>
  <w:style w:type="character" w:customStyle="1" w:styleId="16">
    <w:name w:val="批注主题 Char"/>
    <w:basedOn w:val="15"/>
    <w:link w:val="8"/>
    <w:qFormat/>
    <w:uiPriority w:val="0"/>
    <w:rPr>
      <w:rFonts w:ascii="Times New Roman" w:hAnsi="Times New Roman" w:eastAsia="宋体" w:cs="Calibri"/>
      <w:b/>
      <w:bCs/>
      <w:kern w:val="2"/>
      <w:sz w:val="21"/>
      <w:szCs w:val="21"/>
    </w:rPr>
  </w:style>
  <w:style w:type="paragraph" w:customStyle="1" w:styleId="17">
    <w:name w:val="修订1"/>
    <w:hidden/>
    <w:semiHidden/>
    <w:qFormat/>
    <w:uiPriority w:val="99"/>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10578</Words>
  <Characters>10745</Characters>
  <Lines>383</Lines>
  <Paragraphs>358</Paragraphs>
  <TotalTime>30</TotalTime>
  <ScaleCrop>false</ScaleCrop>
  <LinksUpToDate>false</LinksUpToDate>
  <CharactersWithSpaces>11779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2022-11-03T09:05:00Z</dcterms:created>
  <dc:creator>李宇佳/账户业务部/公司总部/ChinaClear</dc:creator>
  <cp:lastModifiedBy>user</cp:lastModifiedBy>
  <dcterms:modified xsi:type="dcterms:W3CDTF">2024-08-02T03:48:56Z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08AE74EBB1F3453B8C60736E849E01CA</vt:lpwstr>
  </property>
</Properties>
</file>